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2" w:name="_GoBack"/>
      <w:bookmarkEnd w:id="2"/>
      <w:r>
        <w:rPr>
          <w:sz w:val="30"/>
          <w:szCs w:val="30"/>
        </w:rPr>
        <w:t>202</w:t>
      </w:r>
      <w:r>
        <w:rPr>
          <w:rFonts w:hint="eastAsia"/>
          <w:sz w:val="30"/>
          <w:szCs w:val="30"/>
        </w:rPr>
        <w:t>5</w:t>
      </w:r>
      <w:r>
        <w:rPr>
          <w:sz w:val="30"/>
          <w:szCs w:val="30"/>
        </w:rPr>
        <w:t>年度承德露露股份公司公路货物运输招标公告</w:t>
      </w:r>
    </w:p>
    <w:p>
      <w:pPr>
        <w:rPr>
          <w:rFonts w:hint="eastAsia"/>
        </w:rPr>
      </w:pPr>
      <w:r>
        <w:rPr>
          <w:rFonts w:hint="eastAsia"/>
          <w:b/>
          <w:bCs/>
        </w:rPr>
        <w:t>一、招标内容</w:t>
      </w:r>
      <w:r>
        <w:br w:type="textWrapping"/>
      </w:r>
      <w:r>
        <w:rPr>
          <w:rFonts w:hint="eastAsia"/>
        </w:rPr>
        <w:t>1、承德露露股份公司（所在地：河北省承德市高新区上板城园区东区9号）所生产的露露系列饮料至东三省、内蒙、山西等省份部分市县的公路货物运输。年配载量约15万吨。</w:t>
      </w:r>
    </w:p>
    <w:p>
      <w:pPr>
        <w:rPr>
          <w:rFonts w:hint="eastAsia"/>
        </w:rPr>
      </w:pPr>
      <w:r>
        <w:rPr>
          <w:rFonts w:hint="eastAsia"/>
        </w:rPr>
        <w:t>本发货区共设三个标段，具体标段如下：</w:t>
      </w:r>
    </w:p>
    <w:p>
      <w:pPr>
        <w:rPr>
          <w:rFonts w:hint="eastAsia"/>
        </w:rPr>
      </w:pPr>
      <w:r>
        <w:rPr>
          <w:rFonts w:hint="eastAsia"/>
        </w:rPr>
        <w:t>A标段：负责东北辽宁锦州、鞍山、瓦房店、保定、张家口及北京库及北京部分区域的露露配送任务。</w:t>
      </w:r>
    </w:p>
    <w:p>
      <w:pPr>
        <w:rPr>
          <w:rFonts w:hint="eastAsia"/>
        </w:rPr>
      </w:pPr>
      <w:r>
        <w:rPr>
          <w:rFonts w:hint="eastAsia"/>
        </w:rPr>
        <w:t>B标段：负责大连、葫芦岛、秦皇岛、承德、天津、北京部分区域、沧州、廊坊的露露配送任务。</w:t>
      </w:r>
    </w:p>
    <w:p>
      <w:pPr>
        <w:rPr>
          <w:rFonts w:hint="eastAsia"/>
        </w:rPr>
      </w:pPr>
      <w:r>
        <w:rPr>
          <w:rFonts w:hint="eastAsia"/>
        </w:rPr>
        <w:t>C标段：负责唐山、唐山库、保定北、东北朝阳、丹东、营口、包头、大同、赤峰、太原、北京部分区域的露露配送任务。</w:t>
      </w:r>
    </w:p>
    <w:p>
      <w:pPr>
        <w:rPr>
          <w:rFonts w:hint="eastAsia"/>
        </w:rPr>
      </w:pPr>
      <w:r>
        <w:rPr>
          <w:rFonts w:hint="eastAsia"/>
        </w:rPr>
        <w:t>2、郑州露露饮料有限公司（所在地：郑州市经济开发区第十三大街东、经南六路南）所生产的露露系列饮料至豫、冀、晋、陕、湘、鄂、赣、滇、黔、川、渝、鲁、皖、苏、浙、沪、闽、粤等省份部分市县的公路货物运输。年配载量约15万吨。</w:t>
      </w:r>
    </w:p>
    <w:p>
      <w:pPr>
        <w:rPr>
          <w:rFonts w:hint="eastAsia"/>
        </w:rPr>
      </w:pPr>
      <w:r>
        <w:rPr>
          <w:rFonts w:hint="eastAsia"/>
        </w:rPr>
        <w:t>本发货区共设两个标段，具体标段如下：</w:t>
      </w:r>
    </w:p>
    <w:p>
      <w:pPr>
        <w:rPr>
          <w:rFonts w:hint="eastAsia"/>
        </w:rPr>
      </w:pPr>
      <w:r>
        <w:rPr>
          <w:rFonts w:hint="eastAsia"/>
        </w:rPr>
        <w:t>D标段：负责河南郑州市、新乡、濮阳部分区域，河北石家庄、邢台，山东烟台、青岛，山西太原、吕梁、忻州，陕西宝鸡、延安，集团年底团购，滁州库、太原库等地的露露配送任务。</w:t>
      </w:r>
    </w:p>
    <w:p>
      <w:pPr>
        <w:rPr>
          <w:rFonts w:hint="eastAsia"/>
        </w:rPr>
      </w:pPr>
      <w:r>
        <w:rPr>
          <w:rFonts w:hint="eastAsia"/>
        </w:rPr>
        <w:t>E标段：负责河南洛阳、安阳、周口部分区域，河北保定、保定北、沧州，邯郸、山东聊城、济南，山西大同、运城、临汾、榆林，陕西西安、渭南、庆阳、北京、唐山、西安库等地的露露配送任务。</w:t>
      </w:r>
    </w:p>
    <w:p>
      <w:pPr>
        <w:rPr>
          <w:rFonts w:hint="eastAsia"/>
        </w:rPr>
      </w:pPr>
      <w:r>
        <w:rPr>
          <w:rFonts w:hint="eastAsia"/>
        </w:rPr>
        <w:t>3、沈阳库（所在地：沈阳市</w:t>
      </w:r>
      <w:r>
        <w:t>沈北新区蒲硕路90号</w:t>
      </w:r>
      <w:r>
        <w:rPr>
          <w:rFonts w:hint="eastAsia"/>
        </w:rPr>
        <w:t>正邦物流园）所储存的露露系列饮料至东三省、及内蒙部分市县的公路货物运输。年配载量约2.5万吨。</w:t>
      </w:r>
    </w:p>
    <w:p>
      <w:pPr>
        <w:rPr>
          <w:rFonts w:hint="eastAsia"/>
        </w:rPr>
      </w:pPr>
      <w:r>
        <w:rPr>
          <w:rFonts w:hint="eastAsia"/>
        </w:rPr>
        <w:t>本发货区共设一个标段：</w:t>
      </w:r>
    </w:p>
    <w:p>
      <w:pPr>
        <w:rPr>
          <w:rFonts w:hint="eastAsia"/>
        </w:rPr>
      </w:pPr>
      <w:r>
        <w:rPr>
          <w:rFonts w:hint="eastAsia"/>
        </w:rPr>
        <w:t>F标段：负责沈阳周边、吉林、长春、延吉、哈尔滨、内蒙等地的露露配送任务。</w:t>
      </w:r>
    </w:p>
    <w:p>
      <w:pPr>
        <w:rPr>
          <w:rFonts w:hint="eastAsia"/>
        </w:rPr>
      </w:pPr>
      <w:r>
        <w:rPr>
          <w:rFonts w:hint="eastAsia"/>
        </w:rPr>
        <w:t>4、兰州库（所在地：兰州市西固区新维路184号兰维厂区霖磊物流园）发往陕西、宁夏、甘肃、新疆、青海等地区</w:t>
      </w:r>
    </w:p>
    <w:p>
      <w:pPr>
        <w:rPr>
          <w:rFonts w:hint="eastAsia"/>
        </w:rPr>
      </w:pPr>
      <w:r>
        <w:rPr>
          <w:rFonts w:hint="eastAsia"/>
        </w:rPr>
        <w:t>G标段：负责兰州周边、宁夏、新疆、山西、陕西、内蒙等地的露露配送任务。</w:t>
      </w:r>
    </w:p>
    <w:p>
      <w:pPr>
        <w:rPr>
          <w:rFonts w:hint="eastAsia"/>
        </w:rPr>
      </w:pPr>
      <w:r>
        <w:rPr>
          <w:rFonts w:hint="eastAsia"/>
        </w:rPr>
        <w:t>5、西安库（所在地：陕西省</w:t>
      </w:r>
      <w:r>
        <w:t>咸阳市三原县独李镇兴和石材城内</w:t>
      </w:r>
      <w:r>
        <w:rPr>
          <w:rFonts w:hint="eastAsia"/>
        </w:rPr>
        <w:t>）发往陕西、山西、甘肃等地区。</w:t>
      </w:r>
    </w:p>
    <w:p>
      <w:pPr>
        <w:rPr>
          <w:rFonts w:hint="eastAsia"/>
        </w:rPr>
      </w:pPr>
      <w:r>
        <w:rPr>
          <w:rFonts w:hint="eastAsia"/>
        </w:rPr>
        <w:t>H标段：负责西安周边、山西、陕西等地的露露配送任务。</w:t>
      </w:r>
    </w:p>
    <w:p>
      <w:pPr>
        <w:rPr>
          <w:rFonts w:hint="eastAsia"/>
        </w:rPr>
      </w:pPr>
      <w:r>
        <w:rPr>
          <w:rFonts w:hint="eastAsia"/>
        </w:rPr>
        <w:t>注：1、本公司承运货物为食品饮料，投标方要保证使用车辆符合食品安全要求 。</w:t>
      </w:r>
    </w:p>
    <w:p>
      <w:pPr>
        <w:ind w:left="880" w:leftChars="200" w:hanging="440" w:hangingChars="200"/>
        <w:rPr>
          <w:rFonts w:hint="eastAsia"/>
        </w:rPr>
      </w:pPr>
      <w:r>
        <w:rPr>
          <w:rFonts w:hint="eastAsia"/>
        </w:rPr>
        <w:t>2、公司发运货物淡旺季分明，中秋和春节期间发运量占总发运量的70%，投标方要考虑旺季时车源数量，保证订单及时发出。</w:t>
      </w:r>
    </w:p>
    <w:p>
      <w:pPr>
        <w:ind w:left="770" w:leftChars="200" w:hanging="330" w:hangingChars="150"/>
        <w:rPr>
          <w:rFonts w:hint="eastAsia"/>
        </w:rPr>
      </w:pPr>
      <w:r>
        <w:rPr>
          <w:rFonts w:hint="eastAsia"/>
        </w:rPr>
        <w:t>3、投标人可在多个标段投标，如多个标段中标，最终投标人在同一发货地点只录用一个标段，且不同发货地点合计录用不超过两个标段。</w:t>
      </w:r>
    </w:p>
    <w:p>
      <w:pPr>
        <w:rPr>
          <w:rFonts w:hint="eastAsia"/>
        </w:rPr>
      </w:pPr>
      <w:r>
        <w:rPr>
          <w:rFonts w:hint="eastAsia"/>
        </w:rPr>
        <w:t> </w:t>
      </w:r>
    </w:p>
    <w:p>
      <w:pPr>
        <w:rPr>
          <w:rFonts w:hint="eastAsia"/>
        </w:rPr>
      </w:pPr>
      <w:r>
        <w:rPr>
          <w:rFonts w:hint="eastAsia"/>
          <w:b/>
          <w:bCs/>
        </w:rPr>
        <w:t>二、投标人须提交的资料</w:t>
      </w:r>
    </w:p>
    <w:p>
      <w:pPr>
        <w:rPr>
          <w:rFonts w:hint="eastAsia"/>
        </w:rPr>
      </w:pPr>
      <w:r>
        <w:rPr>
          <w:rFonts w:hint="eastAsia"/>
        </w:rPr>
        <w:t>1、投标报名表</w:t>
      </w:r>
    </w:p>
    <w:p>
      <w:pPr>
        <w:rPr>
          <w:rFonts w:hint="eastAsia"/>
        </w:rPr>
      </w:pPr>
      <w:r>
        <w:rPr>
          <w:rFonts w:hint="eastAsia"/>
        </w:rPr>
        <w:t>2、公司简介（包括企业的成立时间、规模、资质等级、员工人数、企业业务情况等）</w:t>
      </w:r>
    </w:p>
    <w:p>
      <w:pPr>
        <w:rPr>
          <w:rFonts w:hint="eastAsia"/>
        </w:rPr>
      </w:pPr>
      <w:r>
        <w:rPr>
          <w:rFonts w:hint="eastAsia"/>
        </w:rPr>
        <w:t>3、《营业执照》、《开户行许可证》、《道路运输经营许可证》、法人代表身份证，以上资料均为影印件；</w:t>
      </w:r>
    </w:p>
    <w:p>
      <w:pPr>
        <w:rPr>
          <w:rFonts w:hint="eastAsia"/>
        </w:rPr>
      </w:pPr>
      <w:r>
        <w:rPr>
          <w:rFonts w:hint="eastAsia"/>
        </w:rPr>
        <w:t>4、近三年财务报表</w:t>
      </w:r>
    </w:p>
    <w:p>
      <w:pPr>
        <w:rPr>
          <w:rFonts w:hint="eastAsia"/>
        </w:rPr>
      </w:pPr>
      <w:r>
        <w:rPr>
          <w:rFonts w:hint="eastAsia"/>
          <w:b/>
          <w:bCs/>
        </w:rPr>
        <w:t>三、投标人须具备条件</w:t>
      </w:r>
    </w:p>
    <w:p>
      <w:pPr>
        <w:rPr>
          <w:rFonts w:hint="eastAsia"/>
        </w:rPr>
      </w:pPr>
      <w:r>
        <w:rPr>
          <w:rFonts w:hint="eastAsia"/>
        </w:rPr>
        <w:t>1、具有增值税一般纳税人资格，注册资金在人民币500万元及以上，能开具9%的增值税专用发票；</w:t>
      </w:r>
    </w:p>
    <w:p>
      <w:pPr>
        <w:rPr>
          <w:rFonts w:hint="eastAsia"/>
        </w:rPr>
      </w:pPr>
      <w:r>
        <w:rPr>
          <w:rFonts w:hint="eastAsia"/>
        </w:rPr>
        <w:t>2、具有独立承担民事责任的能力；</w:t>
      </w:r>
    </w:p>
    <w:p>
      <w:pPr>
        <w:rPr>
          <w:rFonts w:hint="eastAsia"/>
        </w:rPr>
      </w:pPr>
      <w:r>
        <w:rPr>
          <w:rFonts w:hint="eastAsia"/>
        </w:rPr>
        <w:t>3、具有良好的商业信誉和健全的财务制度；</w:t>
      </w:r>
    </w:p>
    <w:p>
      <w:pPr>
        <w:rPr>
          <w:rFonts w:hint="eastAsia"/>
        </w:rPr>
      </w:pPr>
      <w:r>
        <w:rPr>
          <w:rFonts w:hint="eastAsia"/>
        </w:rPr>
        <w:t>4、具有履行合同所必需的运输设备和运输能力，承运商最好有自有车辆并有一定数量的储备车源；</w:t>
      </w:r>
    </w:p>
    <w:p>
      <w:pPr>
        <w:rPr>
          <w:rFonts w:hint="eastAsia"/>
        </w:rPr>
      </w:pPr>
      <w:r>
        <w:rPr>
          <w:rFonts w:hint="eastAsia"/>
        </w:rPr>
        <w:t>5、有依法缴纳税收和社会保障资金的良好记录；</w:t>
      </w:r>
    </w:p>
    <w:p>
      <w:pPr>
        <w:rPr>
          <w:rFonts w:hint="eastAsia"/>
        </w:rPr>
      </w:pPr>
      <w:r>
        <w:rPr>
          <w:rFonts w:hint="eastAsia"/>
        </w:rPr>
        <w:t>6、本项目不接受联合体投标，中标人不得将业务进行二次分包；如违反此项规定，将终止本年度运输合同，并扣除投标方缴纳的50万</w:t>
      </w:r>
      <w:bookmarkStart w:id="0" w:name="_Hlk207789900"/>
      <w:r>
        <w:rPr>
          <w:rFonts w:hint="eastAsia"/>
        </w:rPr>
        <w:t>运输商业保险</w:t>
      </w:r>
      <w:bookmarkEnd w:id="0"/>
      <w:r>
        <w:rPr>
          <w:rFonts w:hint="eastAsia"/>
        </w:rPr>
        <w:t>。</w:t>
      </w:r>
    </w:p>
    <w:p>
      <w:pPr>
        <w:rPr>
          <w:rFonts w:hint="eastAsia"/>
          <w:b/>
          <w:bCs/>
        </w:rPr>
      </w:pPr>
      <w:r>
        <w:rPr>
          <w:rFonts w:hint="eastAsia"/>
          <w:b/>
          <w:bCs/>
        </w:rPr>
        <w:t>四、投标保证金和运输商业保险</w:t>
      </w:r>
    </w:p>
    <w:p>
      <w:pPr>
        <w:rPr>
          <w:rFonts w:hint="eastAsia"/>
        </w:rPr>
      </w:pPr>
      <w:r>
        <w:rPr>
          <w:rFonts w:hint="eastAsia"/>
        </w:rPr>
        <w:t>1、投标人须缴纳20万元投标保证金，并作为其投标的一部分（正在与公司合作的承运商申请投标的不用缴纳保证金）。</w:t>
      </w:r>
    </w:p>
    <w:p>
      <w:pPr>
        <w:rPr>
          <w:rFonts w:hint="eastAsia"/>
        </w:rPr>
      </w:pPr>
      <w:r>
        <w:rPr>
          <w:rFonts w:hint="eastAsia"/>
        </w:rPr>
        <w:t>2、中标人在收到中标通知书后5个工作日内，根据所中标段，按招标文件中提供的转账形式向招标人提交运输商业保险50万元/标段（大写：伍拾万元）。</w:t>
      </w:r>
    </w:p>
    <w:p>
      <w:pPr>
        <w:rPr>
          <w:rFonts w:hint="eastAsia"/>
        </w:rPr>
      </w:pPr>
      <w:r>
        <w:rPr>
          <w:rFonts w:hint="eastAsia"/>
        </w:rPr>
        <w:t>3、招标人在与中标人签订合同后5个工作日内，向中标人退还投标保证金，或直接转为运输商业保险。除被没收投标保证金情况以外的未中标的投标人的投标保证金将在项目合同签订后5个工作日内退还原缴款账户。任何情况下，投标保证金在退还时都不计利息和孳息或其它类似的费用或收益。</w:t>
      </w:r>
    </w:p>
    <w:p>
      <w:pPr>
        <w:rPr>
          <w:rFonts w:hint="eastAsia"/>
        </w:rPr>
      </w:pPr>
      <w:r>
        <w:rPr>
          <w:rFonts w:hint="eastAsia"/>
        </w:rPr>
        <w:t>下列发生a-f中的任何一种情况，招标人不予返还投标保证金即予以没收投标保证金；</w:t>
      </w:r>
    </w:p>
    <w:p>
      <w:pPr>
        <w:rPr>
          <w:rFonts w:hint="eastAsia"/>
        </w:rPr>
      </w:pPr>
      <w:r>
        <w:rPr>
          <w:rFonts w:hint="eastAsia"/>
        </w:rPr>
        <w:t>a除不可抗力外，在投标有效期内，投标人擅自撤回投标的；</w:t>
      </w:r>
    </w:p>
    <w:p>
      <w:pPr>
        <w:rPr>
          <w:rFonts w:hint="eastAsia"/>
        </w:rPr>
      </w:pPr>
      <w:r>
        <w:rPr>
          <w:rFonts w:hint="eastAsia"/>
        </w:rPr>
        <w:t>b投标人中标且中标通知书发出后放弃中标的；</w:t>
      </w:r>
    </w:p>
    <w:p>
      <w:pPr>
        <w:rPr>
          <w:rFonts w:hint="eastAsia"/>
        </w:rPr>
      </w:pPr>
      <w:r>
        <w:rPr>
          <w:rFonts w:hint="eastAsia"/>
        </w:rPr>
        <w:t>c中标通知书发出后，中标人无正当理由未在规定期限内与招标人签订合同的，或者在签订合同时向招标人提出附加条件导致不能签订合同的；</w:t>
      </w:r>
    </w:p>
    <w:p>
      <w:pPr>
        <w:rPr>
          <w:rFonts w:hint="eastAsia"/>
        </w:rPr>
      </w:pPr>
      <w:r>
        <w:rPr>
          <w:rFonts w:hint="eastAsia"/>
        </w:rPr>
        <w:t>d中标人未按规定提交运输商业保险的；</w:t>
      </w:r>
    </w:p>
    <w:p>
      <w:pPr>
        <w:rPr>
          <w:rFonts w:hint="eastAsia"/>
        </w:rPr>
      </w:pPr>
      <w:r>
        <w:rPr>
          <w:rFonts w:hint="eastAsia"/>
        </w:rPr>
        <w:t>e以他人名义投标或者以其他方式弄虚作假，骗取中标的；</w:t>
      </w:r>
    </w:p>
    <w:p>
      <w:pPr>
        <w:rPr>
          <w:rFonts w:hint="eastAsia"/>
        </w:rPr>
      </w:pPr>
      <w:r>
        <w:rPr>
          <w:rFonts w:hint="eastAsia"/>
        </w:rPr>
        <w:t>f同一个控制人用两家甚至两家以上运输公司投标的；</w:t>
      </w:r>
    </w:p>
    <w:p>
      <w:pPr>
        <w:rPr>
          <w:rFonts w:hint="eastAsia"/>
        </w:rPr>
      </w:pPr>
      <w:r>
        <w:rPr>
          <w:rFonts w:hint="eastAsia"/>
          <w:b/>
          <w:bCs/>
        </w:rPr>
        <w:t> 三、招标程序及日程安排</w:t>
      </w:r>
    </w:p>
    <w:p>
      <w:pPr>
        <w:rPr>
          <w:rFonts w:hint="eastAsia"/>
        </w:rPr>
      </w:pPr>
      <w:r>
        <w:rPr>
          <w:rFonts w:hint="eastAsia"/>
        </w:rPr>
        <w:t>1、招标信息发布阶段：</w:t>
      </w:r>
      <w:bookmarkStart w:id="1" w:name="_Hlk207790372"/>
      <w:r>
        <w:rPr>
          <w:rFonts w:hint="eastAsia"/>
        </w:rPr>
        <w:t>2025年9月3日</w:t>
      </w:r>
      <w:bookmarkEnd w:id="1"/>
      <w:r>
        <w:rPr>
          <w:rFonts w:hint="eastAsia"/>
        </w:rPr>
        <w:t>起向社会公开发布招标信息。</w:t>
      </w:r>
    </w:p>
    <w:p>
      <w:r>
        <w:rPr>
          <w:rFonts w:hint="eastAsia"/>
        </w:rPr>
        <w:t>2、投标报名时间：截止到2025年9月17日8时，各报名意向单位将相关资料（见投标人须提交的资料）以电子邮件方式发送至我公司邮箱：wlglb@ lolo.com.cn 邮件发送后请通知我方联系人。</w:t>
      </w:r>
    </w:p>
    <w:p>
      <w:pPr>
        <w:rPr>
          <w:rFonts w:hint="eastAsia"/>
        </w:rPr>
      </w:pPr>
      <w:r>
        <w:rPr>
          <w:rFonts w:hint="eastAsia"/>
        </w:rPr>
        <w:t>3、资格预审：2025年9月18日-2025年9月23日，我公司对所有报名的投标人进行初步预审筛选，未通过预审的不再另行通知。</w:t>
      </w:r>
    </w:p>
    <w:p>
      <w:pPr>
        <w:rPr>
          <w:rFonts w:hint="eastAsia"/>
        </w:rPr>
      </w:pPr>
      <w:r>
        <w:rPr>
          <w:rFonts w:hint="eastAsia"/>
        </w:rPr>
        <w:t>3、领取标书：2025年9月24日16时前，通过预审的我公司以电子邮件形式把招标文件发送到投标人邮箱并通知投标人参与竞标，竞标单位依此制定标书。</w:t>
      </w:r>
    </w:p>
    <w:p>
      <w:pPr>
        <w:rPr>
          <w:rFonts w:hint="eastAsia"/>
        </w:rPr>
      </w:pPr>
      <w:r>
        <w:rPr>
          <w:rFonts w:hint="eastAsia"/>
        </w:rPr>
        <w:t>4、投标截止时间：纸质投标文件请于2025年9月30日8时之前，以顺丰快递寄到我公司（以我公司签收时间为准），电子版投标文件在请于2025年9月30日8时之前发送到wlglbps@ lolo.com.cn（保密邮箱）。</w:t>
      </w:r>
    </w:p>
    <w:p>
      <w:pPr>
        <w:rPr>
          <w:rFonts w:hint="eastAsia"/>
        </w:rPr>
      </w:pPr>
      <w:r>
        <w:rPr>
          <w:rFonts w:hint="eastAsia"/>
        </w:rPr>
        <w:t>5、咨询电话：0314—2122051联系人：范希成</w:t>
      </w:r>
    </w:p>
    <w:p>
      <w:pPr>
        <w:rPr>
          <w:rFonts w:hint="eastAsia"/>
        </w:rPr>
      </w:pPr>
    </w:p>
    <w:p>
      <w:pPr>
        <w:ind w:firstLine="5280" w:firstLineChars="2400"/>
        <w:rPr>
          <w:rFonts w:hint="eastAsia"/>
        </w:rPr>
      </w:pPr>
      <w:r>
        <w:rPr>
          <w:rFonts w:hint="eastAsia"/>
        </w:rPr>
        <w:t>承德露露股份公司</w:t>
      </w:r>
    </w:p>
    <w:p>
      <w:pPr>
        <w:rPr>
          <w:rFonts w:hint="eastAsia"/>
        </w:rPr>
      </w:pPr>
      <w:r>
        <w:rPr>
          <w:rFonts w:hint="eastAsia"/>
        </w:rPr>
        <w:t>                                                             2025年9月3日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4F"/>
    <w:rsid w:val="00102C9A"/>
    <w:rsid w:val="001F284A"/>
    <w:rsid w:val="00206E5A"/>
    <w:rsid w:val="002628C5"/>
    <w:rsid w:val="003B71FD"/>
    <w:rsid w:val="004A3D4F"/>
    <w:rsid w:val="0054630F"/>
    <w:rsid w:val="0060261D"/>
    <w:rsid w:val="006D3BEF"/>
    <w:rsid w:val="006F31C9"/>
    <w:rsid w:val="00787AB8"/>
    <w:rsid w:val="00810448"/>
    <w:rsid w:val="008D4776"/>
    <w:rsid w:val="00911506"/>
    <w:rsid w:val="009123F4"/>
    <w:rsid w:val="00B04159"/>
    <w:rsid w:val="00B80B9F"/>
    <w:rsid w:val="00BE0CDB"/>
    <w:rsid w:val="00C113E2"/>
    <w:rsid w:val="00C42521"/>
    <w:rsid w:val="00D50D91"/>
    <w:rsid w:val="00D80625"/>
    <w:rsid w:val="00DA2783"/>
    <w:rsid w:val="00DF79B5"/>
    <w:rsid w:val="00EF1799"/>
    <w:rsid w:val="00FD771E"/>
    <w:rsid w:val="252A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34"/>
    <w:semiHidden/>
    <w:unhideWhenUsed/>
    <w:uiPriority w:val="99"/>
    <w:pPr>
      <w:ind w:left="100" w:leftChars="2500"/>
    </w:pPr>
  </w:style>
  <w:style w:type="paragraph" w:styleId="12">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uiPriority w:val="9"/>
    <w:rPr>
      <w:rFonts w:cstheme="majorBidi"/>
      <w:color w:val="2F5597" w:themeColor="accent1" w:themeShade="BF"/>
      <w:sz w:val="28"/>
      <w:szCs w:val="28"/>
    </w:rPr>
  </w:style>
  <w:style w:type="character" w:customStyle="1" w:styleId="20">
    <w:name w:val="标题 5 字符"/>
    <w:basedOn w:val="15"/>
    <w:link w:val="6"/>
    <w:semiHidden/>
    <w:uiPriority w:val="9"/>
    <w:rPr>
      <w:rFonts w:cstheme="majorBidi"/>
      <w:color w:val="2F5597" w:themeColor="accent1" w:themeShade="BF"/>
      <w:sz w:val="24"/>
    </w:rPr>
  </w:style>
  <w:style w:type="character" w:customStyle="1" w:styleId="21">
    <w:name w:val="标题 6 字符"/>
    <w:basedOn w:val="15"/>
    <w:link w:val="7"/>
    <w:semiHidden/>
    <w:uiPriority w:val="9"/>
    <w:rPr>
      <w:rFonts w:cstheme="majorBidi"/>
      <w:b/>
      <w:bCs/>
      <w:color w:val="2F5597" w:themeColor="accent1" w:themeShade="BF"/>
    </w:rPr>
  </w:style>
  <w:style w:type="character" w:customStyle="1" w:styleId="22">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日期 字符"/>
    <w:basedOn w:val="15"/>
    <w:link w:val="11"/>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1201</Characters>
  <Lines>48</Lines>
  <Paragraphs>53</Paragraphs>
  <TotalTime>131</TotalTime>
  <ScaleCrop>false</ScaleCrop>
  <LinksUpToDate>false</LinksUpToDate>
  <CharactersWithSpaces>2314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2025-09-01T01:35:00Z</dcterms:created>
  <dc:creator>希成 范</dc:creator>
  <cp:lastModifiedBy>邹广全</cp:lastModifiedBy>
  <dcterms:modified xsi:type="dcterms:W3CDTF">2025-09-03T06:28:31Z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AD2ECFF3E2E44984950A9B12E3131DF7_13</vt:lpwstr>
  </property>
</Properties>
</file>